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A01EF0" w:rsidRPr="009B7158" w:rsidTr="00DF438C">
        <w:trPr>
          <w:trHeight w:val="367"/>
          <w:jc w:val="right"/>
        </w:trPr>
        <w:tc>
          <w:tcPr>
            <w:tcW w:w="7727" w:type="dxa"/>
          </w:tcPr>
          <w:p w:rsidR="00A01EF0" w:rsidRPr="009B7158" w:rsidRDefault="00A01EF0" w:rsidP="00DF438C">
            <w:pPr>
              <w:pStyle w:val="2"/>
              <w:jc w:val="center"/>
            </w:pPr>
          </w:p>
        </w:tc>
        <w:tc>
          <w:tcPr>
            <w:tcW w:w="6897" w:type="dxa"/>
          </w:tcPr>
          <w:p w:rsidR="00A01EF0" w:rsidRPr="009B7158" w:rsidRDefault="00A01EF0" w:rsidP="00DF438C">
            <w:pPr>
              <w:jc w:val="center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A01EF0" w:rsidRPr="009B7158" w:rsidRDefault="00A01EF0" w:rsidP="00DF438C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A01EF0" w:rsidRDefault="00A01EF0" w:rsidP="00A2319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</w:t>
      </w:r>
      <w:r w:rsidR="00A2319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за  </w:t>
      </w:r>
      <w:r w:rsidR="00096D11">
        <w:rPr>
          <w:rFonts w:ascii="Times New Roman" w:hAnsi="Times New Roman" w:cs="Times New Roman"/>
          <w:bCs w:val="0"/>
          <w:sz w:val="28"/>
          <w:szCs w:val="28"/>
        </w:rPr>
        <w:t>2018</w:t>
      </w:r>
      <w:r w:rsidR="009C0197">
        <w:rPr>
          <w:rFonts w:ascii="Times New Roman" w:hAnsi="Times New Roman" w:cs="Times New Roman"/>
          <w:bCs w:val="0"/>
          <w:sz w:val="28"/>
          <w:szCs w:val="28"/>
        </w:rPr>
        <w:t xml:space="preserve"> р</w:t>
      </w:r>
    </w:p>
    <w:p w:rsidR="00A23193" w:rsidRPr="00A23193" w:rsidRDefault="00A23193" w:rsidP="00A2319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1088"/>
        <w:gridCol w:w="8838"/>
      </w:tblGrid>
      <w:tr w:rsidR="00A01EF0" w:rsidRPr="00344C20" w:rsidTr="009828AE">
        <w:trPr>
          <w:cantSplit/>
          <w:trHeight w:val="293"/>
        </w:trPr>
        <w:tc>
          <w:tcPr>
            <w:tcW w:w="739" w:type="dxa"/>
          </w:tcPr>
          <w:p w:rsidR="00A01EF0" w:rsidRPr="00344C20" w:rsidRDefault="00A01EF0" w:rsidP="00DF438C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A01EF0" w:rsidRPr="006F3DA1" w:rsidRDefault="006F3DA1" w:rsidP="006E6890">
            <w:pPr>
              <w:rPr>
                <w:snapToGrid w:val="0"/>
                <w:sz w:val="20"/>
                <w:szCs w:val="20"/>
                <w:u w:val="single"/>
              </w:rPr>
            </w:pPr>
            <w:r w:rsidRPr="006F3DA1">
              <w:rPr>
                <w:snapToGrid w:val="0"/>
                <w:sz w:val="20"/>
                <w:szCs w:val="20"/>
                <w:u w:val="single"/>
              </w:rPr>
              <w:t>12</w:t>
            </w:r>
            <w:r w:rsidR="005950F6">
              <w:rPr>
                <w:snapToGrid w:val="0"/>
                <w:sz w:val="20"/>
                <w:szCs w:val="20"/>
                <w:u w:val="single"/>
              </w:rPr>
              <w:t>16010</w:t>
            </w:r>
          </w:p>
        </w:tc>
        <w:tc>
          <w:tcPr>
            <w:tcW w:w="1088" w:type="dxa"/>
          </w:tcPr>
          <w:p w:rsidR="00A01EF0" w:rsidRPr="00344C20" w:rsidRDefault="00A01EF0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A01EF0" w:rsidRPr="002F1004" w:rsidRDefault="002F1004" w:rsidP="00DF438C">
            <w:pPr>
              <w:jc w:val="center"/>
              <w:rPr>
                <w:snapToGrid w:val="0"/>
                <w:sz w:val="28"/>
                <w:szCs w:val="28"/>
                <w:u w:val="single"/>
              </w:rPr>
            </w:pPr>
            <w:r w:rsidRPr="002F1004">
              <w:rPr>
                <w:snapToGrid w:val="0"/>
                <w:sz w:val="28"/>
                <w:szCs w:val="28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A01EF0" w:rsidRPr="00344C20" w:rsidTr="009828AE">
        <w:trPr>
          <w:cantSplit/>
          <w:trHeight w:val="195"/>
        </w:trPr>
        <w:tc>
          <w:tcPr>
            <w:tcW w:w="739" w:type="dxa"/>
          </w:tcPr>
          <w:p w:rsidR="00A01EF0" w:rsidRPr="00344C20" w:rsidRDefault="00A01EF0" w:rsidP="00DF438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A01EF0" w:rsidRPr="00344C20" w:rsidRDefault="006F3DA1" w:rsidP="006E6890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КВК</w:t>
            </w:r>
            <w:r w:rsidR="005950F6">
              <w:rPr>
                <w:snapToGrid w:val="0"/>
                <w:sz w:val="20"/>
                <w:szCs w:val="20"/>
              </w:rPr>
              <w:t>В</w:t>
            </w:r>
          </w:p>
        </w:tc>
        <w:tc>
          <w:tcPr>
            <w:tcW w:w="1088" w:type="dxa"/>
          </w:tcPr>
          <w:p w:rsidR="00A01EF0" w:rsidRPr="00344C20" w:rsidRDefault="00A01EF0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="00637F15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="00637F15"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5950F6" w:rsidRPr="00344C20" w:rsidTr="009828AE">
        <w:trPr>
          <w:cantSplit/>
          <w:trHeight w:val="293"/>
        </w:trPr>
        <w:tc>
          <w:tcPr>
            <w:tcW w:w="739" w:type="dxa"/>
          </w:tcPr>
          <w:p w:rsidR="005950F6" w:rsidRPr="00344C20" w:rsidRDefault="005950F6" w:rsidP="00DF438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5950F6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5950F6" w:rsidRPr="006F3DA1" w:rsidRDefault="005950F6" w:rsidP="00897159">
            <w:pPr>
              <w:rPr>
                <w:snapToGrid w:val="0"/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  <w:u w:val="single"/>
              </w:rPr>
              <w:t>1216010</w:t>
            </w:r>
            <w:r w:rsidRPr="006F3DA1">
              <w:rPr>
                <w:snapToGrid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088" w:type="dxa"/>
          </w:tcPr>
          <w:p w:rsidR="005950F6" w:rsidRPr="00344C20" w:rsidRDefault="005950F6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5950F6" w:rsidRPr="002F1004" w:rsidRDefault="005950F6" w:rsidP="00341942">
            <w:pPr>
              <w:jc w:val="center"/>
              <w:rPr>
                <w:snapToGrid w:val="0"/>
                <w:sz w:val="28"/>
                <w:szCs w:val="28"/>
                <w:u w:val="single"/>
              </w:rPr>
            </w:pPr>
            <w:r w:rsidRPr="002F1004">
              <w:rPr>
                <w:snapToGrid w:val="0"/>
                <w:sz w:val="28"/>
                <w:szCs w:val="28"/>
                <w:u w:val="single"/>
              </w:rPr>
              <w:t>Управління житлово-комунального господарства та будівництва</w:t>
            </w:r>
          </w:p>
        </w:tc>
      </w:tr>
      <w:tr w:rsidR="005950F6" w:rsidRPr="00344C20" w:rsidTr="009828AE">
        <w:trPr>
          <w:cantSplit/>
          <w:trHeight w:val="293"/>
        </w:trPr>
        <w:tc>
          <w:tcPr>
            <w:tcW w:w="739" w:type="dxa"/>
          </w:tcPr>
          <w:p w:rsidR="005950F6" w:rsidRPr="00344C20" w:rsidRDefault="005950F6" w:rsidP="00DF438C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5950F6" w:rsidRPr="00344C20" w:rsidRDefault="005950F6" w:rsidP="006F3DA1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</w:t>
            </w:r>
            <w:r>
              <w:rPr>
                <w:snapToGrid w:val="0"/>
                <w:sz w:val="20"/>
                <w:szCs w:val="20"/>
              </w:rPr>
              <w:t>В</w:t>
            </w:r>
            <w:r w:rsidRPr="00344C20">
              <w:rPr>
                <w:snapToGrid w:val="0"/>
                <w:sz w:val="20"/>
                <w:szCs w:val="20"/>
              </w:rPr>
              <w:t>КВ</w:t>
            </w:r>
          </w:p>
        </w:tc>
        <w:tc>
          <w:tcPr>
            <w:tcW w:w="1088" w:type="dxa"/>
          </w:tcPr>
          <w:p w:rsidR="005950F6" w:rsidRPr="00344C20" w:rsidRDefault="005950F6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5950F6" w:rsidRPr="00344C20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5950F6" w:rsidRPr="00344C20" w:rsidTr="009828AE">
        <w:trPr>
          <w:cantSplit/>
          <w:trHeight w:val="293"/>
        </w:trPr>
        <w:tc>
          <w:tcPr>
            <w:tcW w:w="739" w:type="dxa"/>
          </w:tcPr>
          <w:p w:rsidR="005950F6" w:rsidRPr="00344C20" w:rsidRDefault="005950F6" w:rsidP="00DF438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5950F6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5950F6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5950F6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</w:p>
          <w:p w:rsidR="005950F6" w:rsidRPr="00C95190" w:rsidRDefault="005950F6" w:rsidP="006E6890">
            <w:pPr>
              <w:rPr>
                <w:snapToGrid w:val="0"/>
                <w:sz w:val="20"/>
                <w:szCs w:val="20"/>
                <w:u w:val="single"/>
              </w:rPr>
            </w:pPr>
            <w:r>
              <w:rPr>
                <w:snapToGrid w:val="0"/>
                <w:sz w:val="20"/>
                <w:szCs w:val="20"/>
                <w:u w:val="single"/>
              </w:rPr>
              <w:t>1</w:t>
            </w:r>
            <w:r w:rsidRPr="00C95190">
              <w:rPr>
                <w:snapToGrid w:val="0"/>
                <w:sz w:val="20"/>
                <w:szCs w:val="20"/>
                <w:u w:val="single"/>
              </w:rPr>
              <w:t>2160</w:t>
            </w:r>
            <w:r>
              <w:rPr>
                <w:snapToGrid w:val="0"/>
                <w:sz w:val="20"/>
                <w:szCs w:val="20"/>
                <w:u w:val="single"/>
              </w:rPr>
              <w:t>17</w:t>
            </w:r>
          </w:p>
        </w:tc>
        <w:tc>
          <w:tcPr>
            <w:tcW w:w="1088" w:type="dxa"/>
          </w:tcPr>
          <w:p w:rsidR="005950F6" w:rsidRPr="00344C20" w:rsidRDefault="005950F6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5950F6" w:rsidRDefault="005950F6" w:rsidP="009828AE">
            <w:pPr>
              <w:jc w:val="center"/>
              <w:rPr>
                <w:snapToGrid w:val="0"/>
              </w:rPr>
            </w:pPr>
            <w:r w:rsidRPr="00603CA0">
              <w:rPr>
                <w:b/>
                <w:snapToGrid w:val="0"/>
              </w:rPr>
              <w:t>«Забезпечення надійного та безпечного функціонування житлово-експлуатаційного господарства м. Ніжина на 2018 рік»»</w:t>
            </w:r>
            <w:r w:rsidRPr="00B81556">
              <w:rPr>
                <w:snapToGrid w:val="0"/>
              </w:rPr>
              <w:t xml:space="preserve">, </w:t>
            </w:r>
          </w:p>
          <w:p w:rsidR="005950F6" w:rsidRPr="008B4B18" w:rsidRDefault="00603CA0" w:rsidP="00603CA0">
            <w:pPr>
              <w:jc w:val="center"/>
              <w:rPr>
                <w:snapToGrid w:val="0"/>
              </w:rPr>
            </w:pPr>
            <w:r>
              <w:rPr>
                <w:snapToGrid w:val="0"/>
                <w:u w:val="single"/>
              </w:rPr>
              <w:t xml:space="preserve">Затверджена </w:t>
            </w:r>
            <w:r w:rsidR="005950F6" w:rsidRPr="009828AE">
              <w:rPr>
                <w:snapToGrid w:val="0"/>
                <w:u w:val="single"/>
              </w:rPr>
              <w:t>рішення</w:t>
            </w:r>
            <w:r>
              <w:rPr>
                <w:snapToGrid w:val="0"/>
                <w:u w:val="single"/>
              </w:rPr>
              <w:t>м</w:t>
            </w:r>
            <w:r w:rsidR="005950F6" w:rsidRPr="009828AE">
              <w:rPr>
                <w:snapToGrid w:val="0"/>
                <w:u w:val="single"/>
              </w:rPr>
              <w:t xml:space="preserve"> № 5-34/2017 34 сесії </w:t>
            </w:r>
            <w:r w:rsidR="005950F6" w:rsidRPr="009828AE">
              <w:rPr>
                <w:snapToGrid w:val="0"/>
                <w:u w:val="single"/>
                <w:lang w:val="en-US"/>
              </w:rPr>
              <w:t>VII</w:t>
            </w:r>
            <w:r w:rsidR="005950F6" w:rsidRPr="008B4B18">
              <w:rPr>
                <w:snapToGrid w:val="0"/>
                <w:u w:val="single"/>
              </w:rPr>
              <w:t xml:space="preserve"> </w:t>
            </w:r>
            <w:r w:rsidR="005950F6">
              <w:rPr>
                <w:snapToGrid w:val="0"/>
                <w:u w:val="single"/>
              </w:rPr>
              <w:t>скликанн</w:t>
            </w:r>
            <w:r w:rsidR="005950F6" w:rsidRPr="008B4B18">
              <w:rPr>
                <w:snapToGrid w:val="0"/>
                <w:u w:val="single"/>
              </w:rPr>
              <w:t>я від 21 грудня</w:t>
            </w:r>
            <w:r w:rsidR="005950F6" w:rsidRPr="008B4B18">
              <w:rPr>
                <w:snapToGrid w:val="0"/>
              </w:rPr>
              <w:t xml:space="preserve"> _</w:t>
            </w:r>
            <w:r w:rsidR="005950F6" w:rsidRPr="008B4B18">
              <w:rPr>
                <w:snapToGrid w:val="0"/>
                <w:u w:val="single"/>
              </w:rPr>
              <w:t>2017 року</w:t>
            </w:r>
          </w:p>
        </w:tc>
      </w:tr>
      <w:tr w:rsidR="005950F6" w:rsidRPr="00344C20" w:rsidTr="009828AE">
        <w:trPr>
          <w:cantSplit/>
          <w:trHeight w:val="293"/>
        </w:trPr>
        <w:tc>
          <w:tcPr>
            <w:tcW w:w="739" w:type="dxa"/>
          </w:tcPr>
          <w:p w:rsidR="005950F6" w:rsidRPr="00344C20" w:rsidRDefault="005950F6" w:rsidP="00DF438C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5950F6" w:rsidRPr="00344C20" w:rsidRDefault="005950F6" w:rsidP="006E6890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1088" w:type="dxa"/>
          </w:tcPr>
          <w:p w:rsidR="005950F6" w:rsidRPr="00344C20" w:rsidRDefault="005950F6" w:rsidP="00DF438C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838" w:type="dxa"/>
          </w:tcPr>
          <w:p w:rsidR="005950F6" w:rsidRPr="00344C20" w:rsidRDefault="005950F6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A01EF0" w:rsidRPr="009B7158" w:rsidRDefault="00A01EF0" w:rsidP="00A01EF0">
      <w:r w:rsidRPr="009B7158">
        <w:t>4. Напрями діяльності та завдання міської цільової програми</w:t>
      </w:r>
    </w:p>
    <w:p w:rsidR="00B81556" w:rsidRPr="00B81556" w:rsidRDefault="007F7A7A" w:rsidP="00A01EF0">
      <w:pPr>
        <w:rPr>
          <w:snapToGrid w:val="0"/>
          <w:u w:val="single"/>
        </w:rPr>
      </w:pPr>
      <w:r w:rsidRPr="00B81556">
        <w:rPr>
          <w:snapToGrid w:val="0"/>
          <w:u w:val="single"/>
        </w:rPr>
        <w:t xml:space="preserve">, </w:t>
      </w:r>
    </w:p>
    <w:p w:rsidR="002826B8" w:rsidRPr="00B81556" w:rsidRDefault="00A01EF0" w:rsidP="009828AE">
      <w:pPr>
        <w:jc w:val="center"/>
        <w:rPr>
          <w:snapToGrid w:val="0"/>
          <w:sz w:val="20"/>
          <w:szCs w:val="20"/>
        </w:rPr>
      </w:pPr>
      <w:r w:rsidRPr="00B81556">
        <w:rPr>
          <w:snapToGrid w:val="0"/>
          <w:sz w:val="20"/>
          <w:szCs w:val="20"/>
        </w:rPr>
        <w:t>(</w:t>
      </w:r>
      <w:r w:rsidRPr="00B81556">
        <w:rPr>
          <w:rStyle w:val="spelle"/>
          <w:snapToGrid w:val="0"/>
          <w:sz w:val="20"/>
          <w:szCs w:val="20"/>
        </w:rPr>
        <w:t>назва</w:t>
      </w:r>
      <w:r w:rsidR="00B81556">
        <w:rPr>
          <w:rStyle w:val="spelle"/>
          <w:snapToGrid w:val="0"/>
          <w:sz w:val="20"/>
          <w:szCs w:val="20"/>
        </w:rPr>
        <w:t xml:space="preserve">  </w:t>
      </w:r>
      <w:r w:rsidRPr="00B81556">
        <w:rPr>
          <w:rStyle w:val="spelle"/>
          <w:snapToGrid w:val="0"/>
          <w:sz w:val="20"/>
          <w:szCs w:val="20"/>
        </w:rPr>
        <w:t>програми</w:t>
      </w:r>
      <w:r w:rsidRPr="00B81556">
        <w:rPr>
          <w:snapToGrid w:val="0"/>
          <w:sz w:val="20"/>
          <w:szCs w:val="20"/>
        </w:rPr>
        <w:t>)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68"/>
        <w:gridCol w:w="2476"/>
        <w:gridCol w:w="1753"/>
        <w:gridCol w:w="664"/>
        <w:gridCol w:w="882"/>
        <w:gridCol w:w="882"/>
        <w:gridCol w:w="883"/>
        <w:gridCol w:w="858"/>
        <w:gridCol w:w="850"/>
        <w:gridCol w:w="883"/>
        <w:gridCol w:w="883"/>
        <w:gridCol w:w="883"/>
        <w:gridCol w:w="858"/>
        <w:gridCol w:w="1468"/>
      </w:tblGrid>
      <w:tr w:rsidR="00A23193" w:rsidRPr="00C13BAD" w:rsidTr="00C54114">
        <w:trPr>
          <w:cantSplit/>
          <w:trHeight w:val="508"/>
          <w:jc w:val="center"/>
        </w:trPr>
        <w:tc>
          <w:tcPr>
            <w:tcW w:w="668" w:type="dxa"/>
            <w:vMerge w:val="restart"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76" w:type="dxa"/>
            <w:vMerge w:val="restart"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A23193" w:rsidRPr="00C13BAD" w:rsidRDefault="00A23193" w:rsidP="00C541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4169" w:type="dxa"/>
            <w:gridSpan w:val="5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4357" w:type="dxa"/>
            <w:gridSpan w:val="5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1468" w:type="dxa"/>
            <w:vMerge w:val="restart"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>
              <w:rPr>
                <w:rStyle w:val="spelle"/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>
              <w:rPr>
                <w:rStyle w:val="spelle"/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>
              <w:rPr>
                <w:rStyle w:val="spelle"/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A23193" w:rsidRPr="00C13BAD" w:rsidTr="00C54114">
        <w:trPr>
          <w:cantSplit/>
          <w:trHeight w:val="246"/>
          <w:jc w:val="center"/>
        </w:trPr>
        <w:tc>
          <w:tcPr>
            <w:tcW w:w="668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05" w:type="dxa"/>
            <w:gridSpan w:val="4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850" w:type="dxa"/>
            <w:vMerge w:val="restart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Усього</w:t>
            </w:r>
          </w:p>
        </w:tc>
        <w:tc>
          <w:tcPr>
            <w:tcW w:w="3507" w:type="dxa"/>
            <w:gridSpan w:val="4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у тому числі</w:t>
            </w:r>
          </w:p>
        </w:tc>
        <w:tc>
          <w:tcPr>
            <w:tcW w:w="1468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23193" w:rsidRPr="00C13BAD" w:rsidTr="00C54114">
        <w:trPr>
          <w:cantSplit/>
          <w:trHeight w:val="840"/>
          <w:jc w:val="center"/>
        </w:trPr>
        <w:tc>
          <w:tcPr>
            <w:tcW w:w="668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76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53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64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82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83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58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 джерел</w:t>
            </w:r>
          </w:p>
        </w:tc>
        <w:tc>
          <w:tcPr>
            <w:tcW w:w="850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держ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83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обл. бюджет</w:t>
            </w:r>
          </w:p>
        </w:tc>
        <w:tc>
          <w:tcPr>
            <w:tcW w:w="883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</w:tc>
        <w:tc>
          <w:tcPr>
            <w:tcW w:w="858" w:type="dxa"/>
            <w:vAlign w:val="center"/>
          </w:tcPr>
          <w:p w:rsidR="00A23193" w:rsidRPr="00C13BAD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кошти з інших джерел</w:t>
            </w:r>
          </w:p>
        </w:tc>
        <w:tc>
          <w:tcPr>
            <w:tcW w:w="1468" w:type="dxa"/>
            <w:vMerge/>
            <w:vAlign w:val="center"/>
          </w:tcPr>
          <w:p w:rsidR="00A23193" w:rsidRPr="00C13BAD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23193" w:rsidRPr="00C13BAD" w:rsidTr="00C54114">
        <w:trPr>
          <w:cantSplit/>
          <w:trHeight w:val="865"/>
          <w:jc w:val="center"/>
        </w:trPr>
        <w:tc>
          <w:tcPr>
            <w:tcW w:w="668" w:type="dxa"/>
            <w:vAlign w:val="center"/>
          </w:tcPr>
          <w:p w:rsidR="00A23193" w:rsidRPr="00304007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 w:rsidRPr="00304007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A23193" w:rsidRPr="00304007" w:rsidRDefault="00A23193" w:rsidP="00C54114">
            <w:pPr>
              <w:rPr>
                <w:snapToGrid w:val="0"/>
                <w:sz w:val="20"/>
                <w:szCs w:val="20"/>
              </w:rPr>
            </w:pPr>
            <w:r w:rsidRPr="008B4B18">
              <w:rPr>
                <w:sz w:val="22"/>
                <w:szCs w:val="22"/>
              </w:rPr>
              <w:t xml:space="preserve">Виконання комплексу робіт по локалізації аварійних ситуацій в багатоквартирних будинках </w:t>
            </w:r>
          </w:p>
        </w:tc>
        <w:tc>
          <w:tcPr>
            <w:tcW w:w="1753" w:type="dxa"/>
            <w:vAlign w:val="center"/>
          </w:tcPr>
          <w:p w:rsidR="00A23193" w:rsidRPr="008B4B18" w:rsidRDefault="00A23193" w:rsidP="00C54114">
            <w:pPr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КП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«СЄЗ» січень-грудень 2018 р</w:t>
            </w:r>
          </w:p>
        </w:tc>
        <w:tc>
          <w:tcPr>
            <w:tcW w:w="664" w:type="dxa"/>
            <w:vAlign w:val="center"/>
          </w:tcPr>
          <w:p w:rsidR="00A23193" w:rsidRPr="00304007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807,7</w:t>
            </w: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807,7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3193" w:rsidRPr="00304007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807,7</w:t>
            </w: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807,7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A23193" w:rsidRPr="00304007" w:rsidRDefault="00A23193" w:rsidP="00C5411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Примітка </w:t>
            </w:r>
          </w:p>
        </w:tc>
      </w:tr>
      <w:tr w:rsidR="00A23193" w:rsidRPr="00C13BAD" w:rsidTr="00C54114">
        <w:trPr>
          <w:cantSplit/>
          <w:trHeight w:val="95"/>
          <w:jc w:val="center"/>
        </w:trPr>
        <w:tc>
          <w:tcPr>
            <w:tcW w:w="668" w:type="dxa"/>
            <w:vAlign w:val="center"/>
          </w:tcPr>
          <w:p w:rsidR="00A23193" w:rsidRPr="00304007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A23193" w:rsidRPr="00304007" w:rsidRDefault="00A23193" w:rsidP="00C54114">
            <w:pPr>
              <w:rPr>
                <w:snapToGrid w:val="0"/>
                <w:sz w:val="20"/>
                <w:szCs w:val="20"/>
              </w:rPr>
            </w:pPr>
            <w:r w:rsidRPr="00406834">
              <w:t xml:space="preserve">Виконання комплексу робіт з поточного ремонту та технічного обслуговування </w:t>
            </w:r>
            <w:proofErr w:type="spellStart"/>
            <w:r w:rsidRPr="00406834">
              <w:t>внутрішньобудинкових</w:t>
            </w:r>
            <w:proofErr w:type="spellEnd"/>
            <w:r w:rsidRPr="00406834">
              <w:t xml:space="preserve"> електричних мереж в багатоквартирних </w:t>
            </w:r>
          </w:p>
        </w:tc>
        <w:tc>
          <w:tcPr>
            <w:tcW w:w="1753" w:type="dxa"/>
            <w:vAlign w:val="center"/>
          </w:tcPr>
          <w:p w:rsidR="00A23193" w:rsidRPr="00304007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КП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«СЄЗ» січень-грудень 2018 р</w:t>
            </w:r>
          </w:p>
        </w:tc>
        <w:tc>
          <w:tcPr>
            <w:tcW w:w="664" w:type="dxa"/>
            <w:vAlign w:val="center"/>
          </w:tcPr>
          <w:p w:rsidR="00A23193" w:rsidRPr="00304007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</w:t>
            </w: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3193" w:rsidRPr="00304007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193,8</w:t>
            </w: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193,8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A23193" w:rsidRPr="00304007" w:rsidRDefault="00A23193" w:rsidP="00C5411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Примітка</w:t>
            </w:r>
          </w:p>
        </w:tc>
      </w:tr>
      <w:tr w:rsidR="00A23193" w:rsidRPr="00C13BAD" w:rsidTr="00C54114">
        <w:trPr>
          <w:cantSplit/>
          <w:trHeight w:val="95"/>
          <w:jc w:val="center"/>
        </w:trPr>
        <w:tc>
          <w:tcPr>
            <w:tcW w:w="668" w:type="dxa"/>
            <w:vAlign w:val="center"/>
          </w:tcPr>
          <w:p w:rsidR="00A23193" w:rsidRDefault="00A23193" w:rsidP="00C5411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6" w:type="dxa"/>
            <w:vAlign w:val="center"/>
          </w:tcPr>
          <w:p w:rsidR="00A23193" w:rsidRPr="00406834" w:rsidRDefault="00A23193" w:rsidP="00C54114">
            <w:r w:rsidRPr="00406834">
              <w:t xml:space="preserve">Забезпечення інженерно-технічним персоналом виконання комплексу робіт з поточного ремонту та технічного обслуговування </w:t>
            </w:r>
            <w:proofErr w:type="spellStart"/>
            <w:r w:rsidRPr="00406834">
              <w:t>внутрішньобудинкових</w:t>
            </w:r>
            <w:proofErr w:type="spellEnd"/>
            <w:r w:rsidRPr="00406834">
              <w:t xml:space="preserve"> електричних мереж в багатоквартирних будинках</w:t>
            </w:r>
          </w:p>
        </w:tc>
        <w:tc>
          <w:tcPr>
            <w:tcW w:w="1753" w:type="dxa"/>
            <w:vAlign w:val="center"/>
          </w:tcPr>
          <w:p w:rsidR="00A23193" w:rsidRDefault="00A23193" w:rsidP="00C54114">
            <w:pPr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>
              <w:rPr>
                <w:snapToGrid w:val="0"/>
                <w:sz w:val="22"/>
                <w:szCs w:val="22"/>
              </w:rPr>
              <w:t>КП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«СЄЗ» січень-грудень 2018 р</w:t>
            </w:r>
          </w:p>
        </w:tc>
        <w:tc>
          <w:tcPr>
            <w:tcW w:w="664" w:type="dxa"/>
            <w:vAlign w:val="center"/>
          </w:tcPr>
          <w:p w:rsidR="00A23193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37,9</w:t>
            </w: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23193" w:rsidRPr="00304007" w:rsidRDefault="00A23193" w:rsidP="00C541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37,9</w:t>
            </w: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858" w:type="dxa"/>
            <w:vAlign w:val="center"/>
          </w:tcPr>
          <w:p w:rsidR="00A23193" w:rsidRPr="00304007" w:rsidRDefault="00A23193" w:rsidP="00C54114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A23193" w:rsidRPr="00304007" w:rsidRDefault="00A23193" w:rsidP="00C5411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Примітка</w:t>
            </w:r>
          </w:p>
        </w:tc>
      </w:tr>
    </w:tbl>
    <w:p w:rsidR="00A23193" w:rsidRDefault="00A23193" w:rsidP="00A23193">
      <w:pPr>
        <w:ind w:firstLine="720"/>
        <w:jc w:val="both"/>
        <w:rPr>
          <w:b/>
        </w:rPr>
      </w:pPr>
      <w:r>
        <w:rPr>
          <w:b/>
        </w:rPr>
        <w:t>Примітка</w:t>
      </w:r>
    </w:p>
    <w:p w:rsidR="00A23193" w:rsidRPr="00406834" w:rsidRDefault="00A23193" w:rsidP="00A23193">
      <w:pPr>
        <w:jc w:val="both"/>
        <w:rPr>
          <w:b/>
        </w:rPr>
      </w:pPr>
      <w:r w:rsidRPr="00406834">
        <w:rPr>
          <w:b/>
        </w:rPr>
        <w:t xml:space="preserve">Показники затрат:  </w:t>
      </w:r>
    </w:p>
    <w:p w:rsidR="00A23193" w:rsidRPr="00406834" w:rsidRDefault="00A23193" w:rsidP="00A23193">
      <w:pPr>
        <w:jc w:val="both"/>
      </w:pPr>
      <w:r w:rsidRPr="00406834">
        <w:t xml:space="preserve">Витрати на локалізацію аварій  </w:t>
      </w:r>
      <w:r>
        <w:t>за</w:t>
      </w:r>
      <w:r w:rsidRPr="00DD1160">
        <w:t xml:space="preserve"> 2018 р. </w:t>
      </w:r>
      <w:r>
        <w:t xml:space="preserve">план </w:t>
      </w:r>
      <w:r w:rsidRPr="00DD1160">
        <w:t>– 807,7 тис.</w:t>
      </w:r>
      <w:r w:rsidRPr="00406834">
        <w:t xml:space="preserve"> грн.</w:t>
      </w:r>
      <w:r>
        <w:t>, факт – 807,7 тис. грн. Відхилення 0.</w:t>
      </w:r>
    </w:p>
    <w:p w:rsidR="00A23193" w:rsidRPr="00406834" w:rsidRDefault="00A23193" w:rsidP="00A23193">
      <w:pPr>
        <w:jc w:val="both"/>
      </w:pPr>
      <w:r w:rsidRPr="00406834">
        <w:t xml:space="preserve">Витрати на поточний ремонт та обслуговування </w:t>
      </w:r>
      <w:proofErr w:type="spellStart"/>
      <w:r w:rsidRPr="00406834">
        <w:t>внутрішньобудинкоих</w:t>
      </w:r>
      <w:proofErr w:type="spellEnd"/>
      <w:r w:rsidRPr="00406834">
        <w:t xml:space="preserve"> електромереж </w:t>
      </w:r>
      <w:r>
        <w:t>за</w:t>
      </w:r>
      <w:r w:rsidRPr="00406834">
        <w:t xml:space="preserve">  </w:t>
      </w:r>
      <w:r w:rsidRPr="00DD1160">
        <w:t xml:space="preserve">2018 р. </w:t>
      </w:r>
      <w:r>
        <w:t>план – 231,7 тис. грн., факт - 231,7</w:t>
      </w:r>
      <w:r w:rsidRPr="00DD1160">
        <w:t xml:space="preserve"> тис.</w:t>
      </w:r>
      <w:r w:rsidRPr="00406834">
        <w:t xml:space="preserve"> грн.</w:t>
      </w:r>
      <w:r>
        <w:t xml:space="preserve"> Відхилення - 0.</w:t>
      </w:r>
    </w:p>
    <w:p w:rsidR="00A23193" w:rsidRPr="00406834" w:rsidRDefault="00A23193" w:rsidP="00A23193">
      <w:pPr>
        <w:ind w:firstLine="720"/>
        <w:jc w:val="both"/>
      </w:pPr>
    </w:p>
    <w:p w:rsidR="00A23193" w:rsidRDefault="00A23193" w:rsidP="00A23193">
      <w:pPr>
        <w:jc w:val="both"/>
        <w:rPr>
          <w:b/>
        </w:rPr>
      </w:pPr>
      <w:r w:rsidRPr="00406834">
        <w:rPr>
          <w:b/>
        </w:rPr>
        <w:t>Показники продукту:</w:t>
      </w:r>
    </w:p>
    <w:p w:rsidR="0028451A" w:rsidRDefault="0028451A" w:rsidP="0028451A">
      <w:pPr>
        <w:ind w:firstLine="708"/>
        <w:jc w:val="both"/>
      </w:pPr>
      <w:r>
        <w:t xml:space="preserve">Кількість аварійних викликів за 2018 рік – план - 2200 шт., факт – 4090 шт. Відхилення від планового показника - + 1891 шт., обумовлене значним збільшенням аварійних викликів на початку опалювального сезону, яке було спричинене втручанням ТОВ «НТМ» у </w:t>
      </w:r>
      <w:proofErr w:type="spellStart"/>
      <w:r>
        <w:t>внутрішньобудинкові</w:t>
      </w:r>
      <w:proofErr w:type="spellEnd"/>
      <w:r>
        <w:t xml:space="preserve"> тепломережі житлових будинків.</w:t>
      </w:r>
    </w:p>
    <w:p w:rsidR="00A23193" w:rsidRPr="00467458" w:rsidRDefault="00A23193" w:rsidP="0028451A">
      <w:pPr>
        <w:ind w:firstLine="708"/>
        <w:jc w:val="both"/>
      </w:pPr>
      <w:r w:rsidRPr="00406834">
        <w:t xml:space="preserve">Кількість багатоповерхових будинків, на яких </w:t>
      </w:r>
      <w:r>
        <w:t xml:space="preserve">виконувались </w:t>
      </w:r>
      <w:r w:rsidRPr="00406834">
        <w:t xml:space="preserve">заходи з поточного </w:t>
      </w:r>
      <w:r>
        <w:t xml:space="preserve">ремонту та обслуговування </w:t>
      </w:r>
      <w:proofErr w:type="spellStart"/>
      <w:r>
        <w:t>внутрішньобудинкових</w:t>
      </w:r>
      <w:proofErr w:type="spellEnd"/>
      <w:r>
        <w:t xml:space="preserve"> </w:t>
      </w:r>
      <w:r w:rsidRPr="00406834">
        <w:t xml:space="preserve">електромереж </w:t>
      </w:r>
      <w:r>
        <w:t xml:space="preserve">план 186 шт., факт - </w:t>
      </w:r>
      <w:r w:rsidRPr="00406834">
        <w:t xml:space="preserve"> </w:t>
      </w:r>
      <w:r>
        <w:t>186</w:t>
      </w:r>
      <w:r w:rsidRPr="00467458">
        <w:t xml:space="preserve"> буд. (вул. Геологів, 8, Корчагіна, 9, 5, 1, 3, Б. Хмельницького, 18, 20, 1</w:t>
      </w:r>
      <w:r>
        <w:t xml:space="preserve">, 16, </w:t>
      </w:r>
      <w:r w:rsidRPr="00467458">
        <w:t xml:space="preserve">Незалежності, 40, 21/2, 34, 19, 9, 21/5, 46, 44, </w:t>
      </w:r>
      <w:r>
        <w:t xml:space="preserve">46А, 31, 14, 21/1, 21/4, 50, 54, 48, </w:t>
      </w:r>
      <w:proofErr w:type="spellStart"/>
      <w:r w:rsidRPr="00467458">
        <w:t>Березанська</w:t>
      </w:r>
      <w:proofErr w:type="spellEnd"/>
      <w:r w:rsidRPr="00467458">
        <w:t xml:space="preserve">, 8А, Амосова, 8, </w:t>
      </w:r>
      <w:r>
        <w:t xml:space="preserve">, 10а, 12а, 17, 2, 6 </w:t>
      </w:r>
      <w:r w:rsidRPr="00467458">
        <w:t xml:space="preserve">Шевченка, 99А, 97Б, 96Б, 126, 97В, 97А, 18, 92А, 83/3, 11, 20, 83/2, 130А, 101, 101А, 101Б, 97А, 97Б, 116, 114/4, 99Б, 92А, 97Б, 114А, </w:t>
      </w:r>
      <w:proofErr w:type="spellStart"/>
      <w:r w:rsidRPr="00467458">
        <w:t>Обїжджа</w:t>
      </w:r>
      <w:proofErr w:type="spellEnd"/>
      <w:r w:rsidRPr="00467458">
        <w:t xml:space="preserve">, 120/2,116/6, </w:t>
      </w:r>
      <w:r>
        <w:t xml:space="preserve">120/1, 1116/5, 116/1, 116/3, 116/5, </w:t>
      </w:r>
      <w:proofErr w:type="spellStart"/>
      <w:r w:rsidRPr="00467458">
        <w:t>Гуньківська</w:t>
      </w:r>
      <w:proofErr w:type="spellEnd"/>
      <w:r w:rsidRPr="00467458">
        <w:t xml:space="preserve">, 8 </w:t>
      </w:r>
      <w:proofErr w:type="spellStart"/>
      <w:r w:rsidRPr="00467458">
        <w:t>Редькінська</w:t>
      </w:r>
      <w:proofErr w:type="spellEnd"/>
      <w:r w:rsidRPr="00467458">
        <w:t xml:space="preserve">, 6А, Успенська, 12, </w:t>
      </w:r>
      <w:proofErr w:type="spellStart"/>
      <w:r w:rsidRPr="00467458">
        <w:t>Синяківська</w:t>
      </w:r>
      <w:proofErr w:type="spellEnd"/>
      <w:r w:rsidRPr="00467458">
        <w:t xml:space="preserve">, 75А, 3-й мікрорайон, 10/2, </w:t>
      </w:r>
      <w:r>
        <w:t xml:space="preserve">10/3, 14, 2, </w:t>
      </w:r>
      <w:r w:rsidRPr="00467458">
        <w:t xml:space="preserve">Матросова, 6, Графська, 4а, </w:t>
      </w:r>
      <w:proofErr w:type="spellStart"/>
      <w:r w:rsidRPr="00467458">
        <w:t>Синяківська</w:t>
      </w:r>
      <w:proofErr w:type="spellEnd"/>
      <w:r w:rsidRPr="00467458">
        <w:t xml:space="preserve">, 75Б, </w:t>
      </w:r>
      <w:proofErr w:type="spellStart"/>
      <w:r w:rsidRPr="00467458">
        <w:t>Овдіївська</w:t>
      </w:r>
      <w:proofErr w:type="spellEnd"/>
      <w:r w:rsidRPr="00467458">
        <w:t xml:space="preserve">, 9, </w:t>
      </w:r>
      <w:r>
        <w:t xml:space="preserve">17, 19, 7,  </w:t>
      </w:r>
      <w:r w:rsidRPr="00467458">
        <w:t xml:space="preserve">Озерна, 19, Покровська, 4, </w:t>
      </w:r>
      <w:r>
        <w:t xml:space="preserve">10, 12, 14, 15, 16, 17, 18А, 8, </w:t>
      </w:r>
      <w:r w:rsidRPr="00467458">
        <w:t>Московська, 15В, 15А</w:t>
      </w:r>
      <w:r>
        <w:t>,</w:t>
      </w:r>
      <w:r w:rsidRPr="00467458">
        <w:t xml:space="preserve"> , </w:t>
      </w:r>
      <w:r>
        <w:t>Шевченка</w:t>
      </w:r>
      <w:r w:rsidRPr="00467458">
        <w:t xml:space="preserve">, 83/3, 11, 20, 83/2, 130А, 101, 101А, 101Б, 97А, 97Б, 116, 114/4, 99Б, 92А, 97Б, 114А, 126,114/1, 83/3,44,20,96Б, 97Б, 97В,11, 104/2, 31, 26. 114А, </w:t>
      </w:r>
      <w:r>
        <w:t xml:space="preserve">8 </w:t>
      </w:r>
      <w:r w:rsidRPr="00467458">
        <w:t xml:space="preserve">Березня, 27А, </w:t>
      </w:r>
      <w:proofErr w:type="spellStart"/>
      <w:r w:rsidRPr="00467458">
        <w:t>Обїжджа</w:t>
      </w:r>
      <w:proofErr w:type="spellEnd"/>
      <w:r w:rsidRPr="00467458">
        <w:t>, 120/2, 116/6, 116/4, 114/2, 116/6</w:t>
      </w:r>
      <w:r>
        <w:t xml:space="preserve">, </w:t>
      </w:r>
      <w:proofErr w:type="spellStart"/>
      <w:r>
        <w:t>Синяківська</w:t>
      </w:r>
      <w:proofErr w:type="spellEnd"/>
      <w:r>
        <w:t>,</w:t>
      </w:r>
      <w:r w:rsidRPr="00467458">
        <w:t xml:space="preserve"> 57,</w:t>
      </w:r>
      <w:r>
        <w:t xml:space="preserve">49, Толстого, 33Б, Успенська, 12, </w:t>
      </w:r>
      <w:r w:rsidRPr="00467458">
        <w:t xml:space="preserve"> Московська, 15В, 15А, </w:t>
      </w:r>
      <w:r>
        <w:t xml:space="preserve">13Б, 13В, 21А, 40Б, 54Б, </w:t>
      </w:r>
      <w:proofErr w:type="spellStart"/>
      <w:r w:rsidRPr="00467458">
        <w:t>Овдіївська</w:t>
      </w:r>
      <w:proofErr w:type="spellEnd"/>
      <w:r w:rsidRPr="00467458">
        <w:t>, 17А</w:t>
      </w:r>
      <w:r>
        <w:t xml:space="preserve">, Авіації, 17, 19, 20,24, 22, 14, Гоголя, 7а. 1а). Відхилення від планового показника - 0, </w:t>
      </w:r>
    </w:p>
    <w:p w:rsidR="00A23193" w:rsidRPr="00406834" w:rsidRDefault="00A23193" w:rsidP="00A23193">
      <w:pPr>
        <w:ind w:firstLine="720"/>
        <w:jc w:val="both"/>
      </w:pPr>
    </w:p>
    <w:p w:rsidR="00A23193" w:rsidRPr="00406834" w:rsidRDefault="00A23193" w:rsidP="00A23193">
      <w:pPr>
        <w:jc w:val="both"/>
        <w:rPr>
          <w:b/>
        </w:rPr>
      </w:pPr>
      <w:r w:rsidRPr="00406834">
        <w:rPr>
          <w:b/>
        </w:rPr>
        <w:t>Показники ефективності:</w:t>
      </w:r>
    </w:p>
    <w:p w:rsidR="00A23193" w:rsidRPr="00406834" w:rsidRDefault="00A23193" w:rsidP="00A23193">
      <w:pPr>
        <w:jc w:val="both"/>
      </w:pPr>
      <w:r w:rsidRPr="00406834">
        <w:t>Середні витра</w:t>
      </w:r>
      <w:r>
        <w:t>ти на локалізацію однієї аварії план 0,4 тис. грн., факт -</w:t>
      </w:r>
      <w:r w:rsidRPr="00406834">
        <w:t xml:space="preserve"> </w:t>
      </w:r>
      <w:r>
        <w:t>0,2</w:t>
      </w:r>
      <w:r w:rsidRPr="00406834">
        <w:t xml:space="preserve"> тис. грн.</w:t>
      </w:r>
      <w:r>
        <w:t xml:space="preserve"> Відхилення від планового показника (0,2 тис. грн.), обумовлене зростанням кількості аварійних викликів проти плану.</w:t>
      </w:r>
    </w:p>
    <w:p w:rsidR="00A23193" w:rsidRPr="00406834" w:rsidRDefault="00A23193" w:rsidP="00A23193">
      <w:pPr>
        <w:jc w:val="both"/>
      </w:pPr>
      <w:r w:rsidRPr="00406834">
        <w:t xml:space="preserve">Середні витрати по поточному ремонту та </w:t>
      </w:r>
      <w:proofErr w:type="spellStart"/>
      <w:r w:rsidRPr="00406834">
        <w:t>обсл</w:t>
      </w:r>
      <w:proofErr w:type="spellEnd"/>
      <w:r w:rsidRPr="00406834">
        <w:t xml:space="preserve">. електромереж на одного електромонтера </w:t>
      </w:r>
      <w:r>
        <w:t>за</w:t>
      </w:r>
      <w:r w:rsidRPr="00467458">
        <w:t xml:space="preserve"> 2018 рік</w:t>
      </w:r>
      <w:r w:rsidRPr="00406834">
        <w:rPr>
          <w:color w:val="FF0000"/>
        </w:rPr>
        <w:t xml:space="preserve"> </w:t>
      </w:r>
      <w:r w:rsidRPr="00B9101E">
        <w:t xml:space="preserve">план </w:t>
      </w:r>
      <w:r>
        <w:t>– 89,1</w:t>
      </w:r>
      <w:r w:rsidRPr="00B9101E">
        <w:t xml:space="preserve"> тис. грн.. факт  - 89</w:t>
      </w:r>
      <w:r w:rsidRPr="00392CAF">
        <w:t>,1 тис. грн..</w:t>
      </w:r>
      <w:r>
        <w:t xml:space="preserve"> Відхилення від планового показника – 0.</w:t>
      </w:r>
    </w:p>
    <w:p w:rsidR="00A23193" w:rsidRPr="00406834" w:rsidRDefault="00A23193" w:rsidP="00A23193">
      <w:pPr>
        <w:jc w:val="both"/>
      </w:pPr>
      <w:r w:rsidRPr="00406834">
        <w:t>Кількість житлових будинків на одного електромонтера</w:t>
      </w:r>
      <w:r>
        <w:t xml:space="preserve"> план 71 шт. та факт </w:t>
      </w:r>
      <w:r w:rsidRPr="00406834">
        <w:t xml:space="preserve">– </w:t>
      </w:r>
      <w:r>
        <w:t>71</w:t>
      </w:r>
      <w:r w:rsidRPr="00406834">
        <w:t xml:space="preserve"> шт.</w:t>
      </w:r>
      <w:r>
        <w:t xml:space="preserve"> Відхилення 0</w:t>
      </w:r>
    </w:p>
    <w:p w:rsidR="00A23193" w:rsidRPr="00B9101E" w:rsidRDefault="00A23193" w:rsidP="00A23193">
      <w:pPr>
        <w:jc w:val="both"/>
      </w:pPr>
      <w:r w:rsidRPr="00406834">
        <w:lastRenderedPageBreak/>
        <w:t xml:space="preserve">Середні витрати з поточного ремонту та обслуговування </w:t>
      </w:r>
      <w:proofErr w:type="spellStart"/>
      <w:r w:rsidRPr="00406834">
        <w:t>внутрішньобудинкових</w:t>
      </w:r>
      <w:proofErr w:type="spellEnd"/>
      <w:r w:rsidRPr="00406834">
        <w:t xml:space="preserve"> електромереж на один житловий будинок </w:t>
      </w:r>
      <w:r w:rsidRPr="00B9101E">
        <w:t xml:space="preserve">за 2018 рік  план </w:t>
      </w:r>
      <w:r>
        <w:t>1,2</w:t>
      </w:r>
      <w:r w:rsidRPr="00B9101E">
        <w:t xml:space="preserve"> тис. грн</w:t>
      </w:r>
      <w:r>
        <w:t>.</w:t>
      </w:r>
      <w:r w:rsidRPr="00B9101E">
        <w:t xml:space="preserve">, факт – </w:t>
      </w:r>
      <w:r>
        <w:t>1,2</w:t>
      </w:r>
      <w:r w:rsidRPr="00B9101E">
        <w:t xml:space="preserve"> тис. грн..Відхилення </w:t>
      </w:r>
      <w:r>
        <w:t>0</w:t>
      </w:r>
    </w:p>
    <w:p w:rsidR="00A23193" w:rsidRPr="00406834" w:rsidRDefault="00A23193" w:rsidP="00A23193">
      <w:pPr>
        <w:ind w:firstLine="720"/>
        <w:jc w:val="both"/>
        <w:rPr>
          <w:color w:val="FF0000"/>
        </w:rPr>
      </w:pPr>
    </w:p>
    <w:p w:rsidR="00A23193" w:rsidRPr="00406834" w:rsidRDefault="00A23193" w:rsidP="00A23193">
      <w:pPr>
        <w:jc w:val="both"/>
        <w:rPr>
          <w:b/>
        </w:rPr>
      </w:pPr>
      <w:r w:rsidRPr="00406834">
        <w:rPr>
          <w:b/>
        </w:rPr>
        <w:t>Показники якості:</w:t>
      </w:r>
    </w:p>
    <w:p w:rsidR="00A23193" w:rsidRPr="00406834" w:rsidRDefault="00A23193" w:rsidP="00A23193">
      <w:pPr>
        <w:jc w:val="both"/>
      </w:pPr>
      <w:r w:rsidRPr="00406834">
        <w:t>динаміка кількості аварійних викликів в порівнянні з попереднім роком:</w:t>
      </w:r>
    </w:p>
    <w:p w:rsidR="00A23193" w:rsidRPr="00406834" w:rsidRDefault="00A23193" w:rsidP="00A23193">
      <w:pPr>
        <w:rPr>
          <w:bCs/>
        </w:rPr>
      </w:pPr>
      <w:r>
        <w:rPr>
          <w:bCs/>
        </w:rPr>
        <w:t xml:space="preserve">План </w:t>
      </w:r>
      <w:r w:rsidRPr="00406834">
        <w:rPr>
          <w:bCs/>
        </w:rPr>
        <w:t xml:space="preserve">2018 (-50) вик., </w:t>
      </w:r>
      <w:r>
        <w:rPr>
          <w:bCs/>
        </w:rPr>
        <w:t xml:space="preserve">Факт – (+1890) вик. Обумовлене тотальним </w:t>
      </w:r>
      <w:proofErr w:type="spellStart"/>
      <w:r>
        <w:rPr>
          <w:bCs/>
        </w:rPr>
        <w:t>шайбуванням</w:t>
      </w:r>
      <w:proofErr w:type="spellEnd"/>
      <w:r>
        <w:rPr>
          <w:bCs/>
        </w:rPr>
        <w:t xml:space="preserve"> теплових мереж житлових будинків.</w:t>
      </w:r>
    </w:p>
    <w:p w:rsidR="00A23193" w:rsidRPr="00406834" w:rsidRDefault="00A23193" w:rsidP="00A23193">
      <w:pPr>
        <w:jc w:val="both"/>
      </w:pPr>
      <w:r w:rsidRPr="00406834">
        <w:t xml:space="preserve">Питома вага житлових будинків, де виконувались роботи з поточного ремонту та технічного обслуговування </w:t>
      </w:r>
      <w:proofErr w:type="spellStart"/>
      <w:r w:rsidRPr="00406834">
        <w:t>внутрішньобудинкових</w:t>
      </w:r>
      <w:proofErr w:type="spellEnd"/>
      <w:r w:rsidRPr="00406834">
        <w:t xml:space="preserve"> електричних мереж, від загальної кількості будинків:</w:t>
      </w:r>
    </w:p>
    <w:p w:rsidR="00A23193" w:rsidRPr="00406834" w:rsidRDefault="00A23193" w:rsidP="00A23193">
      <w:pPr>
        <w:rPr>
          <w:bCs/>
        </w:rPr>
      </w:pPr>
      <w:r>
        <w:rPr>
          <w:bCs/>
        </w:rPr>
        <w:t>План:</w:t>
      </w:r>
      <w:r w:rsidRPr="00406834">
        <w:rPr>
          <w:bCs/>
        </w:rPr>
        <w:t xml:space="preserve"> 2018 - 100 %, </w:t>
      </w:r>
      <w:r>
        <w:rPr>
          <w:bCs/>
        </w:rPr>
        <w:t>Факт : 2018 – 100%,</w:t>
      </w:r>
    </w:p>
    <w:p w:rsidR="004B7393" w:rsidRDefault="004B7393" w:rsidP="00A01EF0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A01EF0" w:rsidRPr="009B7158" w:rsidRDefault="00A01EF0" w:rsidP="00A01EF0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A01EF0" w:rsidRPr="009B7158" w:rsidRDefault="00A01EF0" w:rsidP="006016A0"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1388"/>
        <w:gridCol w:w="1843"/>
        <w:gridCol w:w="1546"/>
        <w:gridCol w:w="155"/>
        <w:gridCol w:w="1550"/>
        <w:gridCol w:w="1710"/>
        <w:gridCol w:w="1731"/>
        <w:gridCol w:w="1417"/>
        <w:gridCol w:w="1530"/>
        <w:gridCol w:w="1704"/>
        <w:gridCol w:w="173"/>
      </w:tblGrid>
      <w:tr w:rsidR="00A01EF0" w:rsidRPr="00344C20" w:rsidTr="00DF438C">
        <w:trPr>
          <w:cantSplit/>
          <w:trHeight w:val="293"/>
          <w:jc w:val="center"/>
        </w:trPr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6A" w:rsidRDefault="00A01EF0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</w:p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A01EF0" w:rsidRPr="00344C20" w:rsidTr="00223E7A">
        <w:trPr>
          <w:cantSplit/>
          <w:trHeight w:val="315"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01EF0" w:rsidRPr="00344C20" w:rsidRDefault="00A01EF0" w:rsidP="00DF438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223E7A" w:rsidRPr="00344C20" w:rsidTr="00223E7A">
        <w:trPr>
          <w:cantSplit/>
          <w:trHeight w:val="10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A23193" w:rsidP="00DF438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1039,4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1039,4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A23193" w:rsidP="00DF438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3E7A" w:rsidRPr="00344C20" w:rsidRDefault="00392CAF" w:rsidP="00DF438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</w:tr>
      <w:tr w:rsidR="00A01EF0" w:rsidRPr="00344C20" w:rsidTr="00DF438C">
        <w:tblPrEx>
          <w:jc w:val="left"/>
          <w:tblCellMar>
            <w:left w:w="108" w:type="dxa"/>
            <w:right w:w="108" w:type="dxa"/>
          </w:tblCellMar>
          <w:tblLook w:val="01E0"/>
        </w:tblPrEx>
        <w:trPr>
          <w:gridBefore w:val="1"/>
          <w:gridAfter w:val="1"/>
          <w:wBefore w:w="30" w:type="dxa"/>
          <w:wAfter w:w="173" w:type="dxa"/>
        </w:trPr>
        <w:tc>
          <w:tcPr>
            <w:tcW w:w="4777" w:type="dxa"/>
            <w:gridSpan w:val="3"/>
          </w:tcPr>
          <w:p w:rsidR="00A01EF0" w:rsidRPr="00344C20" w:rsidRDefault="00A01EF0" w:rsidP="00637F1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797" w:type="dxa"/>
            <w:gridSpan w:val="7"/>
          </w:tcPr>
          <w:p w:rsidR="00A01EF0" w:rsidRPr="00344C20" w:rsidRDefault="00A01EF0" w:rsidP="00DF43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1EF0" w:rsidRDefault="00A01EF0" w:rsidP="00637F15"/>
    <w:p w:rsidR="00392CAF" w:rsidRDefault="00392CAF" w:rsidP="00637F15"/>
    <w:tbl>
      <w:tblPr>
        <w:tblW w:w="0" w:type="auto"/>
        <w:tblLayout w:type="fixed"/>
        <w:tblLook w:val="0000"/>
      </w:tblPr>
      <w:tblGrid>
        <w:gridCol w:w="4740"/>
        <w:gridCol w:w="4740"/>
        <w:gridCol w:w="4740"/>
      </w:tblGrid>
      <w:tr w:rsidR="005D591A" w:rsidRPr="00B00363" w:rsidTr="00341942">
        <w:tc>
          <w:tcPr>
            <w:tcW w:w="4740" w:type="dxa"/>
          </w:tcPr>
          <w:p w:rsidR="005D591A" w:rsidRPr="00B00363" w:rsidRDefault="005D591A" w:rsidP="00341942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5D591A" w:rsidRPr="00B00363" w:rsidRDefault="005D591A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D591A" w:rsidRPr="00B00363" w:rsidRDefault="005D591A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5D591A" w:rsidRPr="005D2118" w:rsidTr="00341942">
        <w:tc>
          <w:tcPr>
            <w:tcW w:w="4740" w:type="dxa"/>
          </w:tcPr>
          <w:p w:rsidR="005D591A" w:rsidRPr="00B00363" w:rsidRDefault="005D591A" w:rsidP="00341942">
            <w:pPr>
              <w:ind w:right="-420"/>
              <w:jc w:val="both"/>
              <w:rPr>
                <w:b/>
              </w:rPr>
            </w:pPr>
          </w:p>
          <w:p w:rsidR="005D591A" w:rsidRPr="00B00363" w:rsidRDefault="005D591A" w:rsidP="0034194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5D591A" w:rsidRPr="005D2118" w:rsidRDefault="005D591A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5D591A" w:rsidRPr="005D2118" w:rsidRDefault="005D591A" w:rsidP="00341942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5D591A" w:rsidRPr="00B00363" w:rsidTr="00341942">
        <w:tc>
          <w:tcPr>
            <w:tcW w:w="4740" w:type="dxa"/>
          </w:tcPr>
          <w:p w:rsidR="005D591A" w:rsidRPr="00B00363" w:rsidRDefault="00A23193" w:rsidP="00341942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5D591A" w:rsidRPr="00B00363" w:rsidRDefault="005D591A" w:rsidP="00341942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5D591A" w:rsidRPr="00B00363" w:rsidRDefault="005D591A" w:rsidP="00341942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</w:tbl>
    <w:p w:rsidR="00392CAF" w:rsidRPr="008C1485" w:rsidRDefault="00A23193" w:rsidP="00637F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D2118">
        <w:rPr>
          <w:sz w:val="20"/>
        </w:rPr>
        <w:t>(підпис)</w:t>
      </w:r>
    </w:p>
    <w:sectPr w:rsidR="00392CAF" w:rsidRPr="008C1485" w:rsidSect="00A01EF0">
      <w:footerReference w:type="even" r:id="rId6"/>
      <w:footerReference w:type="default" r:id="rId7"/>
      <w:pgSz w:w="16838" w:h="11906" w:orient="landscape"/>
      <w:pgMar w:top="516" w:right="1134" w:bottom="51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18" w:rsidRDefault="00DE5918">
      <w:r>
        <w:separator/>
      </w:r>
    </w:p>
  </w:endnote>
  <w:endnote w:type="continuationSeparator" w:id="0">
    <w:p w:rsidR="00DE5918" w:rsidRDefault="00DE5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8C" w:rsidRDefault="00C50C56" w:rsidP="00DF438C">
    <w:pPr>
      <w:framePr w:wrap="around" w:vAnchor="text" w:hAnchor="margin" w:xAlign="right" w:y="1"/>
    </w:pPr>
    <w:r>
      <w:fldChar w:fldCharType="begin"/>
    </w:r>
    <w:r w:rsidR="00A01EF0">
      <w:instrText xml:space="preserve">PAGE  </w:instrText>
    </w:r>
    <w:r>
      <w:fldChar w:fldCharType="end"/>
    </w:r>
  </w:p>
  <w:p w:rsidR="00DF438C" w:rsidRDefault="00DF438C" w:rsidP="00DF438C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8C" w:rsidRDefault="00C50C56" w:rsidP="00DF438C">
    <w:pPr>
      <w:pStyle w:val="a6"/>
      <w:framePr w:wrap="around" w:vAnchor="text" w:hAnchor="margin" w:xAlign="right" w:y="1"/>
      <w:rPr>
        <w:rStyle w:val="a5"/>
      </w:rPr>
    </w:pPr>
    <w:r w:rsidRPr="00CC5F62">
      <w:rPr>
        <w:rStyle w:val="a5"/>
      </w:rPr>
      <w:fldChar w:fldCharType="begin"/>
    </w:r>
    <w:r w:rsidR="00A01EF0" w:rsidRPr="00CC5F62">
      <w:rPr>
        <w:rStyle w:val="a5"/>
      </w:rPr>
      <w:instrText xml:space="preserve">PAGE  </w:instrText>
    </w:r>
    <w:r w:rsidRPr="00CC5F62">
      <w:rPr>
        <w:rStyle w:val="a5"/>
      </w:rPr>
      <w:fldChar w:fldCharType="separate"/>
    </w:r>
    <w:r w:rsidR="00603CA0">
      <w:rPr>
        <w:rStyle w:val="a5"/>
        <w:noProof/>
      </w:rPr>
      <w:t>1</w:t>
    </w:r>
    <w:r w:rsidRPr="00CC5F62">
      <w:rPr>
        <w:rStyle w:val="a5"/>
      </w:rPr>
      <w:fldChar w:fldCharType="end"/>
    </w:r>
  </w:p>
  <w:p w:rsidR="00DF438C" w:rsidRDefault="00DF438C" w:rsidP="00DF438C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18" w:rsidRDefault="00DE5918">
      <w:r>
        <w:separator/>
      </w:r>
    </w:p>
  </w:footnote>
  <w:footnote w:type="continuationSeparator" w:id="0">
    <w:p w:rsidR="00DE5918" w:rsidRDefault="00DE59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EF0"/>
    <w:rsid w:val="0001546A"/>
    <w:rsid w:val="00026D57"/>
    <w:rsid w:val="000454FE"/>
    <w:rsid w:val="0004577A"/>
    <w:rsid w:val="000535AF"/>
    <w:rsid w:val="00074C9A"/>
    <w:rsid w:val="00080030"/>
    <w:rsid w:val="00082727"/>
    <w:rsid w:val="00096D11"/>
    <w:rsid w:val="00130ADC"/>
    <w:rsid w:val="00135DEA"/>
    <w:rsid w:val="001718A9"/>
    <w:rsid w:val="00176B22"/>
    <w:rsid w:val="001A2594"/>
    <w:rsid w:val="001C24B8"/>
    <w:rsid w:val="001C375E"/>
    <w:rsid w:val="001D4546"/>
    <w:rsid w:val="00210ACF"/>
    <w:rsid w:val="00213465"/>
    <w:rsid w:val="00223E7A"/>
    <w:rsid w:val="0024621E"/>
    <w:rsid w:val="002826B8"/>
    <w:rsid w:val="0028451A"/>
    <w:rsid w:val="00284F2C"/>
    <w:rsid w:val="00290B51"/>
    <w:rsid w:val="002A2CAB"/>
    <w:rsid w:val="002F1004"/>
    <w:rsid w:val="00304007"/>
    <w:rsid w:val="00334351"/>
    <w:rsid w:val="0034767E"/>
    <w:rsid w:val="0036147A"/>
    <w:rsid w:val="00386469"/>
    <w:rsid w:val="00392CAF"/>
    <w:rsid w:val="00395162"/>
    <w:rsid w:val="003E0E98"/>
    <w:rsid w:val="00424EA4"/>
    <w:rsid w:val="004663C0"/>
    <w:rsid w:val="00467458"/>
    <w:rsid w:val="004A11BC"/>
    <w:rsid w:val="004B3545"/>
    <w:rsid w:val="004B7393"/>
    <w:rsid w:val="004D2F41"/>
    <w:rsid w:val="004F1C78"/>
    <w:rsid w:val="005248DB"/>
    <w:rsid w:val="0054464F"/>
    <w:rsid w:val="00547596"/>
    <w:rsid w:val="00573D72"/>
    <w:rsid w:val="005950F6"/>
    <w:rsid w:val="005D591A"/>
    <w:rsid w:val="005D681B"/>
    <w:rsid w:val="006016A0"/>
    <w:rsid w:val="00603CA0"/>
    <w:rsid w:val="00637F15"/>
    <w:rsid w:val="00652BDA"/>
    <w:rsid w:val="00670EEC"/>
    <w:rsid w:val="00675EDC"/>
    <w:rsid w:val="00685FCF"/>
    <w:rsid w:val="006A74B1"/>
    <w:rsid w:val="006E6890"/>
    <w:rsid w:val="006F3DA1"/>
    <w:rsid w:val="00726F9B"/>
    <w:rsid w:val="007371FC"/>
    <w:rsid w:val="00742C6A"/>
    <w:rsid w:val="00765C81"/>
    <w:rsid w:val="007C6F2D"/>
    <w:rsid w:val="007F7A7A"/>
    <w:rsid w:val="00897159"/>
    <w:rsid w:val="008B4B18"/>
    <w:rsid w:val="008C0A71"/>
    <w:rsid w:val="008D187D"/>
    <w:rsid w:val="00930E55"/>
    <w:rsid w:val="009828AE"/>
    <w:rsid w:val="009C0197"/>
    <w:rsid w:val="00A01EF0"/>
    <w:rsid w:val="00A23193"/>
    <w:rsid w:val="00A905D1"/>
    <w:rsid w:val="00A97BA7"/>
    <w:rsid w:val="00AC4099"/>
    <w:rsid w:val="00B07379"/>
    <w:rsid w:val="00B365CB"/>
    <w:rsid w:val="00B74353"/>
    <w:rsid w:val="00B81556"/>
    <w:rsid w:val="00B81B00"/>
    <w:rsid w:val="00B9101E"/>
    <w:rsid w:val="00B95CEF"/>
    <w:rsid w:val="00BD244A"/>
    <w:rsid w:val="00BE1775"/>
    <w:rsid w:val="00BE19F2"/>
    <w:rsid w:val="00C02806"/>
    <w:rsid w:val="00C043F0"/>
    <w:rsid w:val="00C240E8"/>
    <w:rsid w:val="00C50C56"/>
    <w:rsid w:val="00C71EEC"/>
    <w:rsid w:val="00C8005E"/>
    <w:rsid w:val="00C95190"/>
    <w:rsid w:val="00C963AD"/>
    <w:rsid w:val="00CB256A"/>
    <w:rsid w:val="00CE1660"/>
    <w:rsid w:val="00CE2C5B"/>
    <w:rsid w:val="00D21029"/>
    <w:rsid w:val="00D4278E"/>
    <w:rsid w:val="00D4459E"/>
    <w:rsid w:val="00DD1160"/>
    <w:rsid w:val="00DE5918"/>
    <w:rsid w:val="00DF438C"/>
    <w:rsid w:val="00DF6FE0"/>
    <w:rsid w:val="00DF7797"/>
    <w:rsid w:val="00E0145E"/>
    <w:rsid w:val="00E2200E"/>
    <w:rsid w:val="00E615AF"/>
    <w:rsid w:val="00E815AA"/>
    <w:rsid w:val="00E91028"/>
    <w:rsid w:val="00E9162C"/>
    <w:rsid w:val="00EA5AED"/>
    <w:rsid w:val="00EA79C3"/>
    <w:rsid w:val="00EB5B7D"/>
    <w:rsid w:val="00ED2D8B"/>
    <w:rsid w:val="00EF6628"/>
    <w:rsid w:val="00F76DC5"/>
    <w:rsid w:val="00FA02DD"/>
    <w:rsid w:val="00FC4FD8"/>
    <w:rsid w:val="00FD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F0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A01E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1EF0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EF0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A01EF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rsid w:val="00A01EF0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A01E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A01E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01E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A01EF0"/>
  </w:style>
  <w:style w:type="character" w:customStyle="1" w:styleId="spelle">
    <w:name w:val="spelle"/>
    <w:basedOn w:val="a0"/>
    <w:rsid w:val="00A01EF0"/>
  </w:style>
  <w:style w:type="character" w:customStyle="1" w:styleId="grame">
    <w:name w:val="grame"/>
    <w:basedOn w:val="a0"/>
    <w:rsid w:val="00A01EF0"/>
  </w:style>
  <w:style w:type="paragraph" w:styleId="a6">
    <w:name w:val="footer"/>
    <w:basedOn w:val="a"/>
    <w:link w:val="a7"/>
    <w:rsid w:val="00A01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01EF0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8</cp:revision>
  <cp:lastPrinted>2019-01-18T13:37:00Z</cp:lastPrinted>
  <dcterms:created xsi:type="dcterms:W3CDTF">2019-01-17T09:08:00Z</dcterms:created>
  <dcterms:modified xsi:type="dcterms:W3CDTF">2019-01-18T13:39:00Z</dcterms:modified>
</cp:coreProperties>
</file>